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4122C" w14:textId="28A783A5" w:rsidR="001F035E" w:rsidRDefault="001F035E" w:rsidP="001F03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905048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05048">
        <w:rPr>
          <w:b/>
          <w:i/>
          <w:noProof/>
          <w:sz w:val="28"/>
        </w:rPr>
        <w:t>5008</w:t>
      </w:r>
    </w:p>
    <w:p w14:paraId="35F0D332" w14:textId="66E3B118" w:rsidR="00B97703" w:rsidRDefault="00905048" w:rsidP="001F035E">
      <w:pPr>
        <w:rPr>
          <w:b/>
          <w:bCs/>
          <w:sz w:val="24"/>
        </w:rPr>
      </w:pPr>
      <w:r>
        <w:rPr>
          <w:b/>
          <w:bCs/>
          <w:sz w:val="24"/>
        </w:rPr>
        <w:t>Chicago</w:t>
      </w:r>
      <w:r w:rsidR="001F035E" w:rsidRPr="00E468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="001F035E" w:rsidRPr="00E468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06</w:t>
      </w:r>
      <w:r w:rsidR="001F035E" w:rsidRPr="00E4689F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10</w:t>
      </w:r>
      <w:r w:rsidR="001F035E" w:rsidRPr="00E468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1F035E" w:rsidRPr="00E4689F">
        <w:rPr>
          <w:b/>
          <w:bCs/>
          <w:sz w:val="24"/>
        </w:rPr>
        <w:t xml:space="preserve"> 2023</w:t>
      </w:r>
      <w:r w:rsidR="00644ADC">
        <w:rPr>
          <w:b/>
          <w:bCs/>
          <w:sz w:val="24"/>
        </w:rPr>
        <w:tab/>
      </w:r>
      <w:r w:rsidR="00644ADC">
        <w:rPr>
          <w:b/>
          <w:bCs/>
          <w:sz w:val="24"/>
        </w:rPr>
        <w:tab/>
      </w:r>
      <w:r w:rsidR="00644ADC">
        <w:rPr>
          <w:b/>
          <w:bCs/>
          <w:sz w:val="24"/>
        </w:rPr>
        <w:tab/>
      </w:r>
      <w:r w:rsidR="00644ADC">
        <w:rPr>
          <w:b/>
          <w:bCs/>
          <w:sz w:val="24"/>
        </w:rPr>
        <w:tab/>
      </w:r>
      <w:r w:rsidR="00644ADC">
        <w:rPr>
          <w:b/>
          <w:bCs/>
          <w:sz w:val="24"/>
        </w:rPr>
        <w:tab/>
      </w:r>
    </w:p>
    <w:p w14:paraId="1D00AC4F" w14:textId="77777777" w:rsidR="001F035E" w:rsidRDefault="001F035E" w:rsidP="001F035E">
      <w:pPr>
        <w:rPr>
          <w:rFonts w:ascii="Arial" w:hAnsi="Arial" w:cs="Arial"/>
        </w:rPr>
      </w:pPr>
    </w:p>
    <w:p w14:paraId="72E2ED64" w14:textId="26B36C2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5049B">
        <w:rPr>
          <w:rFonts w:ascii="Arial" w:hAnsi="Arial" w:cs="Arial"/>
          <w:b/>
          <w:sz w:val="22"/>
          <w:szCs w:val="22"/>
        </w:rPr>
        <w:t xml:space="preserve">draft </w:t>
      </w:r>
      <w:r w:rsidR="0061569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DE04C3">
        <w:rPr>
          <w:rFonts w:ascii="Arial" w:hAnsi="Arial" w:cs="Arial"/>
          <w:b/>
          <w:sz w:val="22"/>
          <w:szCs w:val="22"/>
        </w:rPr>
        <w:t xml:space="preserve"> </w:t>
      </w:r>
      <w:r w:rsidR="0061569B">
        <w:rPr>
          <w:rFonts w:ascii="Arial" w:hAnsi="Arial" w:cs="Arial"/>
          <w:b/>
          <w:sz w:val="22"/>
          <w:szCs w:val="22"/>
        </w:rPr>
        <w:t>Authenticated Vulnerability Testing</w:t>
      </w:r>
    </w:p>
    <w:p w14:paraId="2E98119D" w14:textId="77777777" w:rsidR="009050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proofErr w:type="spellStart"/>
      <w:r w:rsidR="00905048" w:rsidRPr="00905048">
        <w:rPr>
          <w:rFonts w:ascii="Arial" w:hAnsi="Arial" w:cs="Arial"/>
          <w:b/>
          <w:bCs/>
          <w:sz w:val="22"/>
          <w:szCs w:val="22"/>
        </w:rPr>
        <w:t>LSOut</w:t>
      </w:r>
      <w:proofErr w:type="spellEnd"/>
      <w:r w:rsidR="00905048" w:rsidRPr="00905048">
        <w:rPr>
          <w:rFonts w:ascii="Arial" w:hAnsi="Arial" w:cs="Arial"/>
          <w:b/>
          <w:bCs/>
          <w:sz w:val="22"/>
          <w:szCs w:val="22"/>
        </w:rPr>
        <w:t xml:space="preserve"> Reply to 3GPP Reply LS on Authenticated Vulnerability Testing </w:t>
      </w:r>
    </w:p>
    <w:p w14:paraId="2C6E4D6E" w14:textId="1AE879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5048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1E9D3ED8" w14:textId="637E3F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5048">
        <w:rPr>
          <w:rFonts w:ascii="Arial" w:hAnsi="Arial" w:cs="Arial"/>
          <w:b/>
          <w:bCs/>
          <w:sz w:val="22"/>
          <w:szCs w:val="22"/>
        </w:rPr>
        <w:t>-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F53E3F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E04C3">
        <w:rPr>
          <w:rFonts w:ascii="Arial" w:hAnsi="Arial" w:cs="Arial"/>
          <w:b/>
          <w:sz w:val="22"/>
          <w:szCs w:val="22"/>
        </w:rPr>
        <w:t>SA3</w:t>
      </w:r>
    </w:p>
    <w:p w14:paraId="2548326B" w14:textId="7C82E2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569B">
        <w:rPr>
          <w:rFonts w:ascii="Arial" w:hAnsi="Arial" w:cs="Arial"/>
          <w:b/>
          <w:bCs/>
          <w:sz w:val="22"/>
          <w:szCs w:val="22"/>
        </w:rPr>
        <w:t>ETSI ISG NFV-SEC</w:t>
      </w:r>
    </w:p>
    <w:p w14:paraId="5DC2ED77" w14:textId="7D6027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5048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3C240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 w:rsidRPr="00E426F1">
        <w:rPr>
          <w:rFonts w:ascii="Arial" w:hAnsi="Arial" w:cs="Arial"/>
          <w:b/>
          <w:bCs/>
          <w:sz w:val="22"/>
          <w:szCs w:val="22"/>
        </w:rPr>
        <w:t>Stawros Orkopoulos</w:t>
      </w:r>
    </w:p>
    <w:p w14:paraId="2F9E069A" w14:textId="573232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E04C3">
        <w:rPr>
          <w:rFonts w:ascii="Arial" w:hAnsi="Arial" w:cs="Arial"/>
          <w:b/>
          <w:bCs/>
          <w:sz w:val="22"/>
          <w:szCs w:val="22"/>
        </w:rPr>
        <w:t>s</w:t>
      </w:r>
      <w:r w:rsidR="00DE04C3" w:rsidRPr="00E426F1">
        <w:rPr>
          <w:rFonts w:ascii="Arial" w:hAnsi="Arial" w:cs="Arial"/>
          <w:b/>
          <w:bCs/>
          <w:sz w:val="22"/>
          <w:szCs w:val="22"/>
        </w:rPr>
        <w:t>tawros</w:t>
      </w:r>
      <w:proofErr w:type="spellEnd"/>
      <w:r w:rsidR="00DE04C3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DE04C3">
        <w:rPr>
          <w:rFonts w:ascii="Arial" w:hAnsi="Arial" w:cs="Arial"/>
          <w:b/>
          <w:bCs/>
          <w:sz w:val="22"/>
          <w:szCs w:val="22"/>
        </w:rPr>
        <w:t>orkopoulos</w:t>
      </w:r>
      <w:proofErr w:type="spellEnd"/>
      <w:r w:rsidR="00DE04C3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DE04C3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DE04C3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DE04C3" w:rsidRPr="00E426F1">
        <w:rPr>
          <w:rFonts w:ascii="Arial" w:hAnsi="Arial" w:cs="Arial"/>
          <w:b/>
          <w:bCs/>
          <w:sz w:val="22"/>
          <w:szCs w:val="22"/>
        </w:rPr>
        <w:t>com</w:t>
      </w:r>
    </w:p>
    <w:p w14:paraId="5C701869" w14:textId="7DE8467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ABED1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04C3" w:rsidRPr="00DE04C3">
        <w:rPr>
          <w:rFonts w:ascii="Arial" w:hAnsi="Arial" w:cs="Arial"/>
          <w:b/>
          <w:bCs/>
          <w:sz w:val="22"/>
          <w:szCs w:val="22"/>
        </w:rPr>
        <w:t>no attachments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DD10BB" w14:textId="77777777" w:rsidR="00905048" w:rsidRDefault="00932B23" w:rsidP="00932B23">
      <w:r w:rsidRPr="00932B23">
        <w:t xml:space="preserve">SA3 wants to </w:t>
      </w:r>
      <w:r w:rsidR="0089060D">
        <w:t>thank ETSI NFV for the LS</w:t>
      </w:r>
      <w:r w:rsidR="00FF7156">
        <w:t xml:space="preserve"> on the authenticated vulnerability testing. </w:t>
      </w:r>
    </w:p>
    <w:p w14:paraId="42B565E7" w14:textId="7F288CD6" w:rsidR="0089060D" w:rsidRDefault="00FF7156" w:rsidP="00932B23">
      <w:pPr>
        <w:rPr>
          <w:color w:val="000000" w:themeColor="text1"/>
        </w:rPr>
      </w:pPr>
      <w:r w:rsidRPr="00114106">
        <w:rPr>
          <w:color w:val="000000" w:themeColor="text1"/>
        </w:rPr>
        <w:t xml:space="preserve">SA3 would like to </w:t>
      </w:r>
      <w:r w:rsidR="00905048">
        <w:rPr>
          <w:color w:val="000000" w:themeColor="text1"/>
        </w:rPr>
        <w:t>clarify the following:</w:t>
      </w:r>
    </w:p>
    <w:p w14:paraId="641A5C50" w14:textId="71E67330" w:rsidR="00905048" w:rsidRDefault="0001079A" w:rsidP="00932B23">
      <w:pPr>
        <w:rPr>
          <w:color w:val="000000" w:themeColor="text1"/>
        </w:rPr>
      </w:pPr>
      <w:r>
        <w:rPr>
          <w:color w:val="000000" w:themeColor="text1"/>
        </w:rPr>
        <w:t>Although t</w:t>
      </w:r>
      <w:r w:rsidR="00905048">
        <w:rPr>
          <w:color w:val="000000" w:themeColor="text1"/>
        </w:rPr>
        <w:t>he term</w:t>
      </w:r>
      <w:r w:rsidR="005D3015">
        <w:rPr>
          <w:color w:val="000000" w:themeColor="text1"/>
        </w:rPr>
        <w:t xml:space="preserve">s un-/authenticated and black-/white-/grey-box testing do relate to each other, </w:t>
      </w:r>
      <w:r>
        <w:rPr>
          <w:color w:val="000000" w:themeColor="text1"/>
        </w:rPr>
        <w:t>these</w:t>
      </w:r>
      <w:r w:rsidR="005D3015">
        <w:rPr>
          <w:color w:val="000000" w:themeColor="text1"/>
        </w:rPr>
        <w:t xml:space="preserve"> should be handled separately, i.e., the un-/authenticated testing relate</w:t>
      </w:r>
      <w:r w:rsidR="00223455">
        <w:rPr>
          <w:color w:val="000000" w:themeColor="text1"/>
        </w:rPr>
        <w:t>s more to the availability of valid login credentials, while the black-/white-/grey-box testing</w:t>
      </w:r>
      <w:r>
        <w:rPr>
          <w:color w:val="000000" w:themeColor="text1"/>
        </w:rPr>
        <w:t xml:space="preserve"> </w:t>
      </w:r>
      <w:r w:rsidR="00536E8B">
        <w:rPr>
          <w:color w:val="000000" w:themeColor="text1"/>
        </w:rPr>
        <w:t>relates more to the knowledge of the software</w:t>
      </w:r>
      <w:r>
        <w:rPr>
          <w:color w:val="000000" w:themeColor="text1"/>
        </w:rPr>
        <w:t xml:space="preserve"> structures</w:t>
      </w:r>
      <w:r w:rsidR="00536E8B">
        <w:rPr>
          <w:color w:val="000000" w:themeColor="text1"/>
        </w:rPr>
        <w:t xml:space="preserve">. In case of black-box testing, there is no knowledge of the software structure known, while the white-box testing </w:t>
      </w:r>
      <w:r>
        <w:rPr>
          <w:color w:val="000000" w:themeColor="text1"/>
        </w:rPr>
        <w:t>assumes knowledge of the software structure, software flows and software architecture. The grey-box testing is a combination of black-box and white-box.</w:t>
      </w:r>
    </w:p>
    <w:p w14:paraId="008800D1" w14:textId="77777777" w:rsidR="001B0FA8" w:rsidRDefault="001B0FA8" w:rsidP="001B0FA8">
      <w:pPr>
        <w:rPr>
          <w:color w:val="000000" w:themeColor="text1"/>
        </w:rPr>
      </w:pPr>
      <w:r>
        <w:rPr>
          <w:color w:val="000000" w:themeColor="text1"/>
        </w:rPr>
        <w:t>Even though that “</w:t>
      </w:r>
      <w:r w:rsidRPr="008A1778">
        <w:rPr>
          <w:color w:val="000000" w:themeColor="text1"/>
        </w:rPr>
        <w:t>NFV and NFV MANO are largely based on open-source software or make use of large parts of open-source software and containers</w:t>
      </w:r>
      <w:r>
        <w:rPr>
          <w:color w:val="000000" w:themeColor="text1"/>
        </w:rPr>
        <w:t>” so it cannot be excluded that some other parts are proprietary. For this reason, the TR 33.916 [1] has specified the exceptional cases.</w:t>
      </w:r>
    </w:p>
    <w:p w14:paraId="5AD9BD9D" w14:textId="77777777" w:rsidR="001B0FA8" w:rsidRDefault="001B0FA8" w:rsidP="00932B23">
      <w:pPr>
        <w:rPr>
          <w:color w:val="000000" w:themeColor="text1"/>
        </w:rPr>
      </w:pPr>
    </w:p>
    <w:p w14:paraId="30E98D5F" w14:textId="3D343026" w:rsidR="00113021" w:rsidRPr="00DF75D5" w:rsidRDefault="00BA4836" w:rsidP="008D307D">
      <w:pPr>
        <w:rPr>
          <w:color w:val="000000" w:themeColor="text1"/>
        </w:rPr>
      </w:pPr>
      <w:r w:rsidRPr="00BA4836">
        <w:rPr>
          <w:color w:val="000000" w:themeColor="text1"/>
        </w:rPr>
        <w:t xml:space="preserve">In summary, </w:t>
      </w:r>
      <w:r w:rsidR="006B494E">
        <w:rPr>
          <w:color w:val="000000" w:themeColor="text1"/>
        </w:rPr>
        <w:t xml:space="preserve">SA3 </w:t>
      </w:r>
      <w:r w:rsidRPr="00BA4836">
        <w:rPr>
          <w:color w:val="000000" w:themeColor="text1"/>
        </w:rPr>
        <w:t xml:space="preserve">does not see the benefit of test cases and their execution in test labs, which most likely generate </w:t>
      </w:r>
      <w:r w:rsidR="001527A0" w:rsidRPr="00BA4836">
        <w:rPr>
          <w:color w:val="000000" w:themeColor="text1"/>
        </w:rPr>
        <w:t>many</w:t>
      </w:r>
      <w:r w:rsidRPr="00BA4836">
        <w:rPr>
          <w:color w:val="000000" w:themeColor="text1"/>
        </w:rPr>
        <w:t xml:space="preserve"> false positives, and whose analysis would have to be delegated to the development team</w:t>
      </w:r>
      <w:r w:rsidR="001527A0">
        <w:rPr>
          <w:color w:val="000000" w:themeColor="text1"/>
        </w:rPr>
        <w:t>s</w:t>
      </w:r>
      <w:r w:rsidRPr="00BA4836">
        <w:rPr>
          <w:color w:val="000000" w:themeColor="text1"/>
        </w:rPr>
        <w:t xml:space="preserve"> due to lack of system overview.</w:t>
      </w:r>
      <w:r w:rsidR="00DF75D5">
        <w:rPr>
          <w:color w:val="000000" w:themeColor="text1"/>
        </w:rPr>
        <w:t xml:space="preserve"> </w:t>
      </w:r>
      <w:r w:rsidR="001B0FA8">
        <w:rPr>
          <w:color w:val="000000" w:themeColor="text1"/>
        </w:rPr>
        <w:t>W</w:t>
      </w:r>
      <w:r w:rsidR="008A1778">
        <w:rPr>
          <w:color w:val="000000" w:themeColor="text1"/>
        </w:rPr>
        <w:t xml:space="preserve">hether white- or grey-box testing to be performed </w:t>
      </w:r>
      <w:r w:rsidR="005149AA">
        <w:rPr>
          <w:color w:val="000000" w:themeColor="text1"/>
        </w:rPr>
        <w:t xml:space="preserve">irrespective of whether unauthenticated or authenticated, these tests </w:t>
      </w:r>
      <w:r w:rsidR="008A1778">
        <w:rPr>
          <w:color w:val="000000" w:themeColor="text1"/>
        </w:rPr>
        <w:t>should remain vendor specific</w:t>
      </w:r>
      <w:r w:rsidR="00832D2B">
        <w:rPr>
          <w:color w:val="000000" w:themeColor="text1"/>
        </w:rPr>
        <w:t xml:space="preserve">. </w:t>
      </w:r>
    </w:p>
    <w:p w14:paraId="00018922" w14:textId="77777777" w:rsidR="00113021" w:rsidRDefault="00113021" w:rsidP="00932B23"/>
    <w:p w14:paraId="6C4AD19E" w14:textId="224BA0A0" w:rsidR="00AB75DC" w:rsidRDefault="00AB75DC" w:rsidP="00932B23">
      <w:r>
        <w:t>[1]</w:t>
      </w:r>
      <w:r>
        <w:tab/>
        <w:t xml:space="preserve">TS 33.916, </w:t>
      </w:r>
      <w:r w:rsidRPr="00AB75DC">
        <w:t>Security Assurance Methodology (SECAM) for 3GPP network products</w:t>
      </w:r>
      <w:r>
        <w:t>, Release 18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F3FF87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9060D">
        <w:rPr>
          <w:rFonts w:ascii="Arial" w:hAnsi="Arial" w:cs="Arial"/>
          <w:b/>
          <w:bCs/>
          <w:sz w:val="22"/>
          <w:szCs w:val="22"/>
        </w:rPr>
        <w:t>ETSI NFV</w:t>
      </w:r>
      <w:r>
        <w:rPr>
          <w:rFonts w:ascii="Arial" w:hAnsi="Arial" w:cs="Arial"/>
          <w:b/>
        </w:rPr>
        <w:t xml:space="preserve"> </w:t>
      </w:r>
    </w:p>
    <w:p w14:paraId="066613F7" w14:textId="23D64172" w:rsidR="00B97703" w:rsidRDefault="00B97703" w:rsidP="00DE04C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04C3" w:rsidRPr="0028580E">
        <w:t xml:space="preserve">SA3 requests </w:t>
      </w:r>
      <w:r w:rsidR="0089060D">
        <w:t xml:space="preserve">ETSI </w:t>
      </w:r>
      <w:r w:rsidR="00113021">
        <w:t xml:space="preserve">ISG </w:t>
      </w:r>
      <w:r w:rsidR="0089060D">
        <w:t>NFV</w:t>
      </w:r>
      <w:r w:rsidR="00DE04C3" w:rsidRPr="0028580E">
        <w:t xml:space="preserve"> to take</w:t>
      </w:r>
      <w:r w:rsidR="0089060D">
        <w:t xml:space="preserve"> above response into consideration for further definition of security testing</w:t>
      </w:r>
      <w:r w:rsidR="00270C88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6646F6" w14:textId="77777777" w:rsidR="00F878B4" w:rsidRDefault="00F878B4" w:rsidP="00F878B4">
      <w:r>
        <w:t>SA3#115</w:t>
      </w:r>
      <w:r>
        <w:tab/>
        <w:t>26.02. – 01.03.2024</w:t>
      </w:r>
      <w:r>
        <w:tab/>
        <w:t>Athens, Greece</w:t>
      </w:r>
    </w:p>
    <w:p w14:paraId="69BD0A28" w14:textId="7C0BFA1B" w:rsidR="00F878B4" w:rsidRPr="00074D3C" w:rsidRDefault="00F878B4" w:rsidP="00F878B4">
      <w:r>
        <w:t>SA3#116</w:t>
      </w:r>
      <w:r>
        <w:tab/>
        <w:t>20.05. – 24.05.2024</w:t>
      </w:r>
      <w:r>
        <w:tab/>
      </w:r>
      <w:r w:rsidR="00901AB8">
        <w:t>tbd</w:t>
      </w:r>
    </w:p>
    <w:p w14:paraId="054FEDCB" w14:textId="2CBF066D" w:rsidR="006052AD" w:rsidRPr="00074D3C" w:rsidRDefault="006052AD" w:rsidP="00F878B4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3DF31" w14:textId="77777777" w:rsidR="00AD21FC" w:rsidRDefault="00AD21FC">
      <w:pPr>
        <w:spacing w:after="0"/>
      </w:pPr>
      <w:r>
        <w:separator/>
      </w:r>
    </w:p>
  </w:endnote>
  <w:endnote w:type="continuationSeparator" w:id="0">
    <w:p w14:paraId="52C38ECF" w14:textId="77777777" w:rsidR="00AD21FC" w:rsidRDefault="00AD21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3E3DF" w14:textId="77777777" w:rsidR="00AD21FC" w:rsidRDefault="00AD21FC">
      <w:pPr>
        <w:spacing w:after="0"/>
      </w:pPr>
      <w:r>
        <w:separator/>
      </w:r>
    </w:p>
  </w:footnote>
  <w:footnote w:type="continuationSeparator" w:id="0">
    <w:p w14:paraId="14224C9B" w14:textId="77777777" w:rsidR="00AD21FC" w:rsidRDefault="00AD21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643655"/>
    <w:multiLevelType w:val="hybridMultilevel"/>
    <w:tmpl w:val="E8A0F7E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3724897">
    <w:abstractNumId w:val="7"/>
  </w:num>
  <w:num w:numId="2" w16cid:durableId="1082264280">
    <w:abstractNumId w:val="6"/>
  </w:num>
  <w:num w:numId="3" w16cid:durableId="934628757">
    <w:abstractNumId w:val="5"/>
  </w:num>
  <w:num w:numId="4" w16cid:durableId="423697244">
    <w:abstractNumId w:val="3"/>
  </w:num>
  <w:num w:numId="5" w16cid:durableId="1999381213">
    <w:abstractNumId w:val="2"/>
  </w:num>
  <w:num w:numId="6" w16cid:durableId="1085418356">
    <w:abstractNumId w:val="1"/>
  </w:num>
  <w:num w:numId="7" w16cid:durableId="1067992473">
    <w:abstractNumId w:val="0"/>
  </w:num>
  <w:num w:numId="8" w16cid:durableId="12007379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7D33"/>
    <w:rsid w:val="0001079A"/>
    <w:rsid w:val="00017F23"/>
    <w:rsid w:val="00074D3C"/>
    <w:rsid w:val="000955D3"/>
    <w:rsid w:val="000B21DF"/>
    <w:rsid w:val="000D5224"/>
    <w:rsid w:val="000D6485"/>
    <w:rsid w:val="000E6116"/>
    <w:rsid w:val="000F6242"/>
    <w:rsid w:val="00103FF1"/>
    <w:rsid w:val="001105F0"/>
    <w:rsid w:val="00113021"/>
    <w:rsid w:val="0015277D"/>
    <w:rsid w:val="001527A0"/>
    <w:rsid w:val="0017688D"/>
    <w:rsid w:val="00196B59"/>
    <w:rsid w:val="001A14F2"/>
    <w:rsid w:val="001A4060"/>
    <w:rsid w:val="001B0FA8"/>
    <w:rsid w:val="001B3A86"/>
    <w:rsid w:val="001B763F"/>
    <w:rsid w:val="001F035E"/>
    <w:rsid w:val="00220060"/>
    <w:rsid w:val="00223455"/>
    <w:rsid w:val="00226381"/>
    <w:rsid w:val="002473B2"/>
    <w:rsid w:val="00250C86"/>
    <w:rsid w:val="00270C88"/>
    <w:rsid w:val="00280268"/>
    <w:rsid w:val="002869FE"/>
    <w:rsid w:val="002E01C1"/>
    <w:rsid w:val="002F1940"/>
    <w:rsid w:val="003164B0"/>
    <w:rsid w:val="00322204"/>
    <w:rsid w:val="00336342"/>
    <w:rsid w:val="0033703F"/>
    <w:rsid w:val="00337DCB"/>
    <w:rsid w:val="00341C1B"/>
    <w:rsid w:val="0035103F"/>
    <w:rsid w:val="00366FF5"/>
    <w:rsid w:val="0037685D"/>
    <w:rsid w:val="003823F9"/>
    <w:rsid w:val="0038309F"/>
    <w:rsid w:val="00383545"/>
    <w:rsid w:val="0039480C"/>
    <w:rsid w:val="003C06D2"/>
    <w:rsid w:val="003F5D72"/>
    <w:rsid w:val="003F5E20"/>
    <w:rsid w:val="00433500"/>
    <w:rsid w:val="00433F71"/>
    <w:rsid w:val="0043559E"/>
    <w:rsid w:val="00440D43"/>
    <w:rsid w:val="00441B3A"/>
    <w:rsid w:val="0044384B"/>
    <w:rsid w:val="00470DF6"/>
    <w:rsid w:val="00481A36"/>
    <w:rsid w:val="004A7F18"/>
    <w:rsid w:val="004E3939"/>
    <w:rsid w:val="004E59CC"/>
    <w:rsid w:val="005149AA"/>
    <w:rsid w:val="00526DDD"/>
    <w:rsid w:val="0053213C"/>
    <w:rsid w:val="00536E8B"/>
    <w:rsid w:val="0055533E"/>
    <w:rsid w:val="00583F7B"/>
    <w:rsid w:val="00597289"/>
    <w:rsid w:val="005B122E"/>
    <w:rsid w:val="005B6433"/>
    <w:rsid w:val="005D3015"/>
    <w:rsid w:val="006052AD"/>
    <w:rsid w:val="0061569B"/>
    <w:rsid w:val="00644ADC"/>
    <w:rsid w:val="0065049B"/>
    <w:rsid w:val="0067106A"/>
    <w:rsid w:val="006730E6"/>
    <w:rsid w:val="00685110"/>
    <w:rsid w:val="006A667C"/>
    <w:rsid w:val="006B494E"/>
    <w:rsid w:val="006B7266"/>
    <w:rsid w:val="00701A1B"/>
    <w:rsid w:val="00712E2F"/>
    <w:rsid w:val="0073766B"/>
    <w:rsid w:val="00790432"/>
    <w:rsid w:val="007D1245"/>
    <w:rsid w:val="007F4F92"/>
    <w:rsid w:val="00832D2B"/>
    <w:rsid w:val="00841275"/>
    <w:rsid w:val="008537CC"/>
    <w:rsid w:val="008758B0"/>
    <w:rsid w:val="00876422"/>
    <w:rsid w:val="0089060D"/>
    <w:rsid w:val="008A1778"/>
    <w:rsid w:val="008B06AA"/>
    <w:rsid w:val="008B1FA4"/>
    <w:rsid w:val="008B600A"/>
    <w:rsid w:val="008D307D"/>
    <w:rsid w:val="008D55AC"/>
    <w:rsid w:val="008D772F"/>
    <w:rsid w:val="008E0785"/>
    <w:rsid w:val="00901AB8"/>
    <w:rsid w:val="00904C88"/>
    <w:rsid w:val="00905048"/>
    <w:rsid w:val="009064AA"/>
    <w:rsid w:val="00914CD1"/>
    <w:rsid w:val="009309B0"/>
    <w:rsid w:val="00932B23"/>
    <w:rsid w:val="009337E0"/>
    <w:rsid w:val="00940133"/>
    <w:rsid w:val="009603F6"/>
    <w:rsid w:val="00975229"/>
    <w:rsid w:val="009963AC"/>
    <w:rsid w:val="0099764C"/>
    <w:rsid w:val="009A748B"/>
    <w:rsid w:val="009C01E1"/>
    <w:rsid w:val="00A0679F"/>
    <w:rsid w:val="00A06924"/>
    <w:rsid w:val="00A13FF0"/>
    <w:rsid w:val="00A152F4"/>
    <w:rsid w:val="00A455B0"/>
    <w:rsid w:val="00A6576C"/>
    <w:rsid w:val="00A70448"/>
    <w:rsid w:val="00A96B54"/>
    <w:rsid w:val="00AA4FF3"/>
    <w:rsid w:val="00AB75DC"/>
    <w:rsid w:val="00AC5EC2"/>
    <w:rsid w:val="00AD21FC"/>
    <w:rsid w:val="00AE024F"/>
    <w:rsid w:val="00AE1B3E"/>
    <w:rsid w:val="00B101EA"/>
    <w:rsid w:val="00B35644"/>
    <w:rsid w:val="00B35FFF"/>
    <w:rsid w:val="00B3653A"/>
    <w:rsid w:val="00B67C11"/>
    <w:rsid w:val="00B91823"/>
    <w:rsid w:val="00B97703"/>
    <w:rsid w:val="00BA3D66"/>
    <w:rsid w:val="00BA4836"/>
    <w:rsid w:val="00BB33A3"/>
    <w:rsid w:val="00BB5BE0"/>
    <w:rsid w:val="00BC3DE8"/>
    <w:rsid w:val="00BD2F8B"/>
    <w:rsid w:val="00BD4D15"/>
    <w:rsid w:val="00BF443E"/>
    <w:rsid w:val="00C04BFC"/>
    <w:rsid w:val="00C06F1D"/>
    <w:rsid w:val="00C17229"/>
    <w:rsid w:val="00C17DBB"/>
    <w:rsid w:val="00C415EE"/>
    <w:rsid w:val="00C43F86"/>
    <w:rsid w:val="00C47C42"/>
    <w:rsid w:val="00C564AE"/>
    <w:rsid w:val="00CA1E84"/>
    <w:rsid w:val="00CB2B16"/>
    <w:rsid w:val="00CB5089"/>
    <w:rsid w:val="00CE1BE0"/>
    <w:rsid w:val="00CF6087"/>
    <w:rsid w:val="00D14BB6"/>
    <w:rsid w:val="00D221A6"/>
    <w:rsid w:val="00D26049"/>
    <w:rsid w:val="00D26DE4"/>
    <w:rsid w:val="00D328D6"/>
    <w:rsid w:val="00D33624"/>
    <w:rsid w:val="00D53B30"/>
    <w:rsid w:val="00D77BFD"/>
    <w:rsid w:val="00DA2EEC"/>
    <w:rsid w:val="00DB0A0F"/>
    <w:rsid w:val="00DE04C3"/>
    <w:rsid w:val="00DF75D5"/>
    <w:rsid w:val="00DF7BBE"/>
    <w:rsid w:val="00E2241D"/>
    <w:rsid w:val="00E74BC1"/>
    <w:rsid w:val="00E74E26"/>
    <w:rsid w:val="00EA0D70"/>
    <w:rsid w:val="00EA7674"/>
    <w:rsid w:val="00EB5416"/>
    <w:rsid w:val="00EC5EA8"/>
    <w:rsid w:val="00ED08E7"/>
    <w:rsid w:val="00F07E72"/>
    <w:rsid w:val="00F25496"/>
    <w:rsid w:val="00F37D6E"/>
    <w:rsid w:val="00F667CF"/>
    <w:rsid w:val="00F803BE"/>
    <w:rsid w:val="00F81B40"/>
    <w:rsid w:val="00F878B4"/>
    <w:rsid w:val="00F949D6"/>
    <w:rsid w:val="00FA43EC"/>
    <w:rsid w:val="00FB2E7B"/>
    <w:rsid w:val="00FB42EF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D5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6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Stawros Orkopoulos (Nokia)</cp:lastModifiedBy>
  <cp:revision>2</cp:revision>
  <cp:lastPrinted>2002-04-23T07:10:00Z</cp:lastPrinted>
  <dcterms:created xsi:type="dcterms:W3CDTF">2023-11-10T15:35:00Z</dcterms:created>
  <dcterms:modified xsi:type="dcterms:W3CDTF">2023-11-10T15:35:00Z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